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80DF" w14:textId="21055979" w:rsidR="00D14295" w:rsidRDefault="00D14295" w:rsidP="00CC4D3E">
      <w:pPr>
        <w:pStyle w:val="berschrift2"/>
        <w:rPr>
          <w:iCs w:val="0"/>
          <w:kern w:val="32"/>
          <w:sz w:val="24"/>
          <w:szCs w:val="32"/>
        </w:rPr>
      </w:pPr>
      <w:r w:rsidRPr="00D14295">
        <w:rPr>
          <w:iCs w:val="0"/>
          <w:kern w:val="32"/>
          <w:sz w:val="24"/>
          <w:szCs w:val="32"/>
        </w:rPr>
        <w:t>PC-</w:t>
      </w:r>
      <w:r w:rsidR="0011549B">
        <w:rPr>
          <w:iCs w:val="0"/>
          <w:kern w:val="32"/>
          <w:sz w:val="24"/>
          <w:szCs w:val="32"/>
        </w:rPr>
        <w:t>BT</w:t>
      </w:r>
      <w:r w:rsidRPr="00D14295">
        <w:rPr>
          <w:iCs w:val="0"/>
          <w:kern w:val="32"/>
          <w:sz w:val="24"/>
          <w:szCs w:val="32"/>
        </w:rPr>
        <w:t>PMC101-</w:t>
      </w:r>
      <w:r w:rsidR="00D80BD0">
        <w:rPr>
          <w:iCs w:val="0"/>
          <w:kern w:val="32"/>
          <w:sz w:val="24"/>
          <w:szCs w:val="32"/>
        </w:rPr>
        <w:t>10</w:t>
      </w:r>
      <w:r w:rsidRPr="00D14295">
        <w:rPr>
          <w:iCs w:val="0"/>
          <w:kern w:val="32"/>
          <w:sz w:val="24"/>
          <w:szCs w:val="32"/>
        </w:rPr>
        <w:t>GE</w:t>
      </w:r>
    </w:p>
    <w:p w14:paraId="2663D018" w14:textId="77777777" w:rsidR="00CC4D3E" w:rsidRPr="00415356" w:rsidRDefault="00CC4D3E" w:rsidP="00CC4D3E">
      <w:pPr>
        <w:pStyle w:val="berschrift2"/>
      </w:pPr>
      <w:r w:rsidRPr="00415356">
        <w:t>Kurzbeschreibung</w:t>
      </w:r>
    </w:p>
    <w:p w14:paraId="5E32DD77" w14:textId="191210E2" w:rsidR="00CC4D3E" w:rsidRPr="00415356" w:rsidRDefault="00F37B2B" w:rsidP="00CC4D3E">
      <w:r w:rsidRPr="00415356">
        <w:t>Industrietauglicher Ethernet-</w:t>
      </w:r>
      <w:r w:rsidR="00293E32">
        <w:t>Medienkonverter mit einem Port 1</w:t>
      </w:r>
      <w:r w:rsidR="00D80BD0">
        <w:t>G/10G</w:t>
      </w:r>
      <w:r w:rsidR="00293E32">
        <w:t xml:space="preserve">BaseTX mit </w:t>
      </w:r>
      <w:proofErr w:type="spellStart"/>
      <w:r w:rsidR="00293E32">
        <w:t>PoE</w:t>
      </w:r>
      <w:proofErr w:type="spellEnd"/>
      <w:r w:rsidR="0022719C">
        <w:t>+</w:t>
      </w:r>
      <w:r w:rsidR="00293E32">
        <w:t>+ gem. IEEE802.3af</w:t>
      </w:r>
      <w:r w:rsidR="00F256CF">
        <w:t xml:space="preserve">, </w:t>
      </w:r>
      <w:r w:rsidR="00293E32">
        <w:t>at</w:t>
      </w:r>
      <w:r w:rsidR="00F256CF">
        <w:t xml:space="preserve"> und </w:t>
      </w:r>
      <w:proofErr w:type="spellStart"/>
      <w:r w:rsidR="00F256CF">
        <w:t>bt</w:t>
      </w:r>
      <w:proofErr w:type="spellEnd"/>
      <w:r w:rsidR="00293E32">
        <w:t xml:space="preserve">. Ein Port </w:t>
      </w:r>
      <w:r w:rsidR="00D80BD0">
        <w:t>1G</w:t>
      </w:r>
      <w:r w:rsidR="00293E32">
        <w:t>/</w:t>
      </w:r>
      <w:r w:rsidR="00D80BD0">
        <w:t>10G</w:t>
      </w:r>
      <w:r w:rsidR="00293E32">
        <w:t>Base</w:t>
      </w:r>
      <w:r w:rsidR="00D80BD0">
        <w:t xml:space="preserve"> </w:t>
      </w:r>
      <w:r w:rsidR="00293E32">
        <w:t>SFP</w:t>
      </w:r>
      <w:r w:rsidR="00D80BD0">
        <w:t>/SFP+</w:t>
      </w:r>
      <w:r w:rsidR="00293E32">
        <w:t>. Erweiterter Temperaturbereich -40 bis 75°C</w:t>
      </w:r>
    </w:p>
    <w:p w14:paraId="606719A3" w14:textId="77777777" w:rsidR="00960AB1" w:rsidRPr="00415356" w:rsidRDefault="00960AB1" w:rsidP="00171735">
      <w:pPr>
        <w:pStyle w:val="berschrift2"/>
      </w:pPr>
      <w:r w:rsidRPr="00415356">
        <w:t>Besonderheiten</w:t>
      </w:r>
    </w:p>
    <w:p w14:paraId="6E4F6245" w14:textId="2541B50A" w:rsidR="00B24BE7" w:rsidRPr="00415356" w:rsidRDefault="00293E32">
      <w:pPr>
        <w:rPr>
          <w:rFonts w:cs="Arial"/>
          <w:szCs w:val="20"/>
        </w:rPr>
      </w:pPr>
      <w:r>
        <w:rPr>
          <w:rFonts w:cs="Arial"/>
          <w:szCs w:val="20"/>
        </w:rPr>
        <w:t xml:space="preserve">Durch die Möglichkeit </w:t>
      </w:r>
      <w:proofErr w:type="spellStart"/>
      <w:r>
        <w:rPr>
          <w:rFonts w:cs="Arial"/>
          <w:szCs w:val="20"/>
        </w:rPr>
        <w:t>PoE</w:t>
      </w:r>
      <w:proofErr w:type="spellEnd"/>
      <w:r>
        <w:rPr>
          <w:rFonts w:cs="Arial"/>
          <w:szCs w:val="20"/>
        </w:rPr>
        <w:t xml:space="preserve"> </w:t>
      </w:r>
      <w:r w:rsidR="0022719C">
        <w:rPr>
          <w:rFonts w:cs="Arial"/>
          <w:szCs w:val="20"/>
        </w:rPr>
        <w:t>bis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PoE</w:t>
      </w:r>
      <w:proofErr w:type="spellEnd"/>
      <w:r w:rsidR="0022719C">
        <w:rPr>
          <w:rFonts w:cs="Arial"/>
          <w:szCs w:val="20"/>
        </w:rPr>
        <w:t>+</w:t>
      </w:r>
      <w:r>
        <w:rPr>
          <w:rFonts w:cs="Arial"/>
          <w:szCs w:val="20"/>
        </w:rPr>
        <w:t>+</w:t>
      </w:r>
      <w:r w:rsidR="00D80BD0">
        <w:rPr>
          <w:rFonts w:cs="Arial"/>
          <w:szCs w:val="20"/>
        </w:rPr>
        <w:t xml:space="preserve"> gemäss 802.3bt </w:t>
      </w:r>
      <w:r w:rsidR="00F256CF">
        <w:rPr>
          <w:rFonts w:cs="Arial"/>
          <w:szCs w:val="20"/>
        </w:rPr>
        <w:t>mit bis zu 90W</w:t>
      </w:r>
      <w:r>
        <w:rPr>
          <w:rFonts w:cs="Arial"/>
          <w:szCs w:val="20"/>
        </w:rPr>
        <w:t xml:space="preserve"> ab dem Medienkonverter abzugeben</w:t>
      </w:r>
      <w:r w:rsidR="00F256C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eignet sich das Gerät besonders für die Anbindung von IP-Kameras</w:t>
      </w:r>
      <w:r w:rsidR="00F256CF">
        <w:rPr>
          <w:rFonts w:cs="Arial"/>
          <w:szCs w:val="20"/>
        </w:rPr>
        <w:t xml:space="preserve"> mit hohem Leistungsbedarf</w:t>
      </w:r>
      <w:r>
        <w:rPr>
          <w:rFonts w:cs="Arial"/>
          <w:szCs w:val="20"/>
        </w:rPr>
        <w:t>. Der erweiterte Temperaturbereich erlaubt die Montage im Aussenbereich.</w:t>
      </w:r>
      <w:r w:rsidR="00F256CF">
        <w:rPr>
          <w:rFonts w:cs="Arial"/>
          <w:szCs w:val="20"/>
        </w:rPr>
        <w:t xml:space="preserve"> </w:t>
      </w:r>
      <w:r w:rsidR="00D8417D">
        <w:rPr>
          <w:rFonts w:cs="Arial"/>
          <w:szCs w:val="20"/>
        </w:rPr>
        <w:t>Inkl. Montagezubehör für Hutschiene und Wandmontage</w:t>
      </w:r>
    </w:p>
    <w:p w14:paraId="7679EC05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3E607EDE" w14:textId="5C46E407" w:rsidR="00293E32" w:rsidRDefault="00293E32" w:rsidP="00D8417D">
      <w:pPr>
        <w:tabs>
          <w:tab w:val="left" w:pos="2835"/>
        </w:tabs>
        <w:spacing w:before="120" w:after="120"/>
        <w:rPr>
          <w:lang w:val="fr-CH"/>
        </w:rPr>
      </w:pPr>
      <w:proofErr w:type="spellStart"/>
      <w:r w:rsidRPr="00293E32">
        <w:rPr>
          <w:lang w:val="fr-CH"/>
        </w:rPr>
        <w:t>Kupfer</w:t>
      </w:r>
      <w:proofErr w:type="spellEnd"/>
      <w:r w:rsidRPr="00293E32">
        <w:rPr>
          <w:lang w:val="fr-CH"/>
        </w:rPr>
        <w:t xml:space="preserve"> Port</w:t>
      </w:r>
      <w:r w:rsidRPr="00293E32">
        <w:rPr>
          <w:lang w:val="fr-CH"/>
        </w:rPr>
        <w:tab/>
        <w:t>1 x 1</w:t>
      </w:r>
      <w:r w:rsidR="00D80BD0">
        <w:rPr>
          <w:lang w:val="fr-CH"/>
        </w:rPr>
        <w:t>G/10G</w:t>
      </w:r>
      <w:r w:rsidRPr="00293E32">
        <w:rPr>
          <w:lang w:val="fr-CH"/>
        </w:rPr>
        <w:t>TX, 45RJ</w:t>
      </w:r>
    </w:p>
    <w:p w14:paraId="16EFD8A7" w14:textId="77777777" w:rsidR="009D213B" w:rsidRPr="009D213B" w:rsidRDefault="009D213B" w:rsidP="00D8417D">
      <w:pPr>
        <w:tabs>
          <w:tab w:val="left" w:pos="2835"/>
        </w:tabs>
        <w:spacing w:before="120" w:after="120"/>
      </w:pPr>
      <w:proofErr w:type="spellStart"/>
      <w:r w:rsidRPr="009D213B">
        <w:t>PoE</w:t>
      </w:r>
      <w:proofErr w:type="spellEnd"/>
      <w:r w:rsidRPr="009D213B">
        <w:tab/>
      </w:r>
      <w:proofErr w:type="spellStart"/>
      <w:r w:rsidRPr="009D213B">
        <w:t>PoE</w:t>
      </w:r>
      <w:proofErr w:type="spellEnd"/>
      <w:r w:rsidRPr="009D213B">
        <w:t xml:space="preserve">, </w:t>
      </w:r>
      <w:proofErr w:type="spellStart"/>
      <w:r w:rsidRPr="009D213B">
        <w:t>PoE</w:t>
      </w:r>
      <w:proofErr w:type="spellEnd"/>
      <w:r w:rsidRPr="009D213B">
        <w:t xml:space="preserve">+ und </w:t>
      </w:r>
      <w:proofErr w:type="spellStart"/>
      <w:r w:rsidRPr="009D213B">
        <w:t>PoE</w:t>
      </w:r>
      <w:proofErr w:type="spellEnd"/>
      <w:r w:rsidRPr="009D213B">
        <w:t>++-fähi</w:t>
      </w:r>
      <w:r>
        <w:t xml:space="preserve">g, bis </w:t>
      </w:r>
      <w:r w:rsidR="00F256CF">
        <w:t>9</w:t>
      </w:r>
      <w:r>
        <w:t xml:space="preserve">0W </w:t>
      </w:r>
      <w:proofErr w:type="spellStart"/>
      <w:r>
        <w:t>PoE</w:t>
      </w:r>
      <w:proofErr w:type="spellEnd"/>
      <w:r>
        <w:t>-Leistungsabgabe</w:t>
      </w:r>
    </w:p>
    <w:p w14:paraId="0A573585" w14:textId="39BF080E" w:rsid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LWL Ports </w:t>
      </w:r>
      <w:r w:rsidRPr="00293E32">
        <w:tab/>
        <w:t xml:space="preserve">1 x </w:t>
      </w:r>
      <w:r w:rsidR="00D80BD0">
        <w:t>1G</w:t>
      </w:r>
      <w:r w:rsidRPr="00293E32">
        <w:t>/</w:t>
      </w:r>
      <w:r w:rsidR="00D80BD0">
        <w:t>10G</w:t>
      </w:r>
      <w:r w:rsidRPr="00293E32">
        <w:t>, SFP</w:t>
      </w:r>
      <w:r w:rsidR="00D80BD0">
        <w:t>/SFP+</w:t>
      </w:r>
      <w:r w:rsidRPr="00293E32">
        <w:t>, LC-Stecker</w:t>
      </w:r>
    </w:p>
    <w:p w14:paraId="4EACE14B" w14:textId="77777777" w:rsidR="002B2AD8" w:rsidRPr="00293E32" w:rsidRDefault="002B2AD8" w:rsidP="00D8417D">
      <w:pPr>
        <w:tabs>
          <w:tab w:val="left" w:pos="2835"/>
        </w:tabs>
        <w:spacing w:before="120" w:after="120"/>
      </w:pPr>
      <w:r>
        <w:t>Jumbo Frame</w:t>
      </w:r>
      <w:r>
        <w:tab/>
        <w:t>16kB</w:t>
      </w:r>
    </w:p>
    <w:p w14:paraId="594BDA01" w14:textId="777D04F8" w:rsidR="00293E32" w:rsidRDefault="00293E32" w:rsidP="002B2AD8">
      <w:pPr>
        <w:tabs>
          <w:tab w:val="left" w:pos="2835"/>
        </w:tabs>
        <w:spacing w:before="120" w:after="120"/>
        <w:ind w:left="2835" w:hanging="2835"/>
      </w:pPr>
      <w:r w:rsidRPr="00D14295">
        <w:t xml:space="preserve">Normen </w:t>
      </w:r>
      <w:r w:rsidRPr="00D14295">
        <w:tab/>
      </w:r>
      <w:r w:rsidR="00D14295" w:rsidRPr="00D14295">
        <w:t>802.3, 10Base-T Ethernet</w:t>
      </w:r>
      <w:r w:rsidR="00D14295">
        <w:br/>
      </w:r>
      <w:r w:rsidR="00D14295" w:rsidRPr="00D14295">
        <w:t>802.3u, 100BaseTX und 100BaseFX Fast Ethernet</w:t>
      </w:r>
      <w:r w:rsidR="00D14295">
        <w:br/>
      </w:r>
      <w:r w:rsidR="00D14295" w:rsidRPr="00D14295">
        <w:t>802.3ab 1000BaseTX, Gigabit Ethernet</w:t>
      </w:r>
      <w:r w:rsidR="00F256CF">
        <w:br/>
        <w:t>802.3z 1000Base-X Gigabit Ethernet</w:t>
      </w:r>
      <w:r w:rsidR="002B2AD8">
        <w:br/>
        <w:t xml:space="preserve">802.3x Flow Control and Back </w:t>
      </w:r>
      <w:proofErr w:type="spellStart"/>
      <w:r w:rsidR="002B2AD8">
        <w:t>Pressure</w:t>
      </w:r>
      <w:proofErr w:type="spellEnd"/>
      <w:r w:rsidR="002B2AD8">
        <w:br/>
        <w:t xml:space="preserve">802.3af, at and </w:t>
      </w:r>
      <w:proofErr w:type="spellStart"/>
      <w:r w:rsidR="002B2AD8">
        <w:t>bt</w:t>
      </w:r>
      <w:proofErr w:type="spellEnd"/>
      <w:r w:rsidR="002B2AD8">
        <w:t xml:space="preserve">, Power </w:t>
      </w:r>
      <w:proofErr w:type="spellStart"/>
      <w:r w:rsidR="002B2AD8">
        <w:t>over</w:t>
      </w:r>
      <w:proofErr w:type="spellEnd"/>
      <w:r w:rsidR="002B2AD8">
        <w:t xml:space="preserve"> Ethernet</w:t>
      </w:r>
      <w:r w:rsidR="00D14295">
        <w:br/>
      </w:r>
      <w:r w:rsidR="00D14295" w:rsidRPr="00D14295">
        <w:t>EN550</w:t>
      </w:r>
      <w:r w:rsidR="002B2AD8">
        <w:t>3</w:t>
      </w:r>
      <w:r w:rsidR="00D14295" w:rsidRPr="00D14295">
        <w:t>2/24, ITE Equipment</w:t>
      </w:r>
      <w:r w:rsidR="00D14295">
        <w:br/>
      </w:r>
      <w:r w:rsidR="00D14295" w:rsidRPr="00D14295">
        <w:t>EN60950-1, Sicherheit</w:t>
      </w:r>
      <w:r w:rsidR="00D14295">
        <w:br/>
      </w:r>
      <w:r w:rsidR="00D14295" w:rsidRPr="00D14295">
        <w:t>EN50155 / EN60068-2-6, Vibration</w:t>
      </w:r>
      <w:r w:rsidR="00D14295">
        <w:br/>
      </w:r>
      <w:r w:rsidR="00D14295" w:rsidRPr="00D14295">
        <w:t>EN50155 / EN60068-2-27, Schock</w:t>
      </w:r>
      <w:r w:rsidR="00D14295">
        <w:br/>
      </w:r>
      <w:r w:rsidR="00D14295" w:rsidRPr="00D14295">
        <w:t>EN50155 / EN600-2-32 Freier Fall</w:t>
      </w:r>
      <w:r w:rsidR="005A7A0F">
        <w:br/>
        <w:t>IEC61000-4-2, 6kV Kontakt, 8kV Luft</w:t>
      </w:r>
      <w:r w:rsidR="005A7A0F">
        <w:br/>
        <w:t>IEC61000-4-4, 2kV Leistung, 2kV Signal</w:t>
      </w:r>
      <w:r w:rsidR="005A7A0F">
        <w:br/>
      </w:r>
      <w:r w:rsidR="003C798A">
        <w:t>IEC61000-4-5, Überspannung</w:t>
      </w:r>
    </w:p>
    <w:p w14:paraId="4DF73772" w14:textId="77777777" w:rsidR="00293E32" w:rsidRDefault="00293E32" w:rsidP="00D8417D">
      <w:pPr>
        <w:tabs>
          <w:tab w:val="left" w:pos="2835"/>
        </w:tabs>
        <w:spacing w:before="120" w:after="120"/>
        <w:ind w:left="2835" w:hanging="2835"/>
      </w:pPr>
      <w:r>
        <w:t xml:space="preserve">Speisespannung </w:t>
      </w:r>
      <w:r>
        <w:tab/>
      </w:r>
      <w:r w:rsidR="00025A62">
        <w:t xml:space="preserve">12-56VDC ohne </w:t>
      </w:r>
      <w:proofErr w:type="spellStart"/>
      <w:r w:rsidR="00025A62">
        <w:t>PoE</w:t>
      </w:r>
      <w:proofErr w:type="spellEnd"/>
      <w:r w:rsidR="00025A62">
        <w:br/>
      </w:r>
      <w:r w:rsidR="002B2AD8">
        <w:t>52</w:t>
      </w:r>
      <w:r w:rsidR="00D8417D">
        <w:t>-56VDC</w:t>
      </w:r>
      <w:r w:rsidR="00025A62">
        <w:t xml:space="preserve"> mit </w:t>
      </w:r>
      <w:proofErr w:type="spellStart"/>
      <w:r w:rsidR="00025A62">
        <w:t>PoE</w:t>
      </w:r>
      <w:proofErr w:type="spellEnd"/>
      <w:r w:rsidR="002B2AD8">
        <w:br/>
        <w:t>Redundante Einspeisung muss möglich sein</w:t>
      </w:r>
    </w:p>
    <w:p w14:paraId="2016FD83" w14:textId="77777777" w:rsidR="00293E32" w:rsidRDefault="00293E32" w:rsidP="00D8417D">
      <w:pPr>
        <w:tabs>
          <w:tab w:val="left" w:pos="2835"/>
        </w:tabs>
        <w:spacing w:before="120" w:after="120"/>
      </w:pPr>
      <w:r>
        <w:t xml:space="preserve">Leistungsaufnahme </w:t>
      </w:r>
      <w:r>
        <w:tab/>
        <w:t xml:space="preserve">Max. </w:t>
      </w:r>
      <w:r w:rsidR="002B2AD8">
        <w:t>3</w:t>
      </w:r>
      <w:r>
        <w:t xml:space="preserve">W (ohne </w:t>
      </w:r>
      <w:proofErr w:type="spellStart"/>
      <w:r>
        <w:t>PoE</w:t>
      </w:r>
      <w:proofErr w:type="spellEnd"/>
      <w:r>
        <w:t>)</w:t>
      </w:r>
    </w:p>
    <w:p w14:paraId="2D08500D" w14:textId="77777777" w:rsidR="00293E32" w:rsidRDefault="00293E32" w:rsidP="00D8417D">
      <w:pPr>
        <w:tabs>
          <w:tab w:val="left" w:pos="2835"/>
        </w:tabs>
        <w:spacing w:before="120" w:after="120"/>
      </w:pPr>
      <w:r>
        <w:t>Betriebstemperatur</w:t>
      </w:r>
      <w:r>
        <w:tab/>
        <w:t>-40°C bis75°C</w:t>
      </w:r>
    </w:p>
    <w:p w14:paraId="32F3C4CF" w14:textId="77777777" w:rsid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Masse </w:t>
      </w:r>
      <w:r w:rsidRPr="00293E32">
        <w:tab/>
      </w:r>
      <w:r w:rsidR="00D8417D">
        <w:t>104x3</w:t>
      </w:r>
      <w:r w:rsidR="002B2AD8">
        <w:t>2</w:t>
      </w:r>
      <w:r w:rsidR="00D8417D">
        <w:t>x82mm (</w:t>
      </w:r>
      <w:proofErr w:type="spellStart"/>
      <w:r w:rsidR="00D8417D">
        <w:t>HxBxL</w:t>
      </w:r>
      <w:proofErr w:type="spellEnd"/>
      <w:r w:rsidR="00D8417D">
        <w:t>)</w:t>
      </w:r>
      <w:r w:rsidR="002B2AD8">
        <w:t>, ohne Stecker</w:t>
      </w:r>
    </w:p>
    <w:p w14:paraId="4CD21AFB" w14:textId="77777777" w:rsidR="00736C62" w:rsidRPr="00293E32" w:rsidRDefault="00736C62" w:rsidP="00D8417D">
      <w:pPr>
        <w:tabs>
          <w:tab w:val="left" w:pos="2835"/>
        </w:tabs>
        <w:spacing w:before="120" w:after="120"/>
      </w:pPr>
      <w:r>
        <w:t>Hersteller</w:t>
      </w:r>
      <w:r>
        <w:tab/>
        <w:t>barox Kommunikation</w:t>
      </w:r>
    </w:p>
    <w:p w14:paraId="3361EA99" w14:textId="77777777" w:rsidR="00293E32" w:rsidRPr="00293E32" w:rsidRDefault="00293E32" w:rsidP="0053595D"/>
    <w:sectPr w:rsidR="00293E32" w:rsidRPr="00293E32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748B" w14:textId="77777777" w:rsidR="00E2008B" w:rsidRDefault="00E2008B">
      <w:r>
        <w:separator/>
      </w:r>
    </w:p>
  </w:endnote>
  <w:endnote w:type="continuationSeparator" w:id="0">
    <w:p w14:paraId="5ABD0E60" w14:textId="77777777" w:rsidR="00E2008B" w:rsidRDefault="00E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F9F6" w14:textId="77777777" w:rsidR="00293E32" w:rsidRDefault="00293E32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92F99">
      <w:rPr>
        <w:noProof/>
      </w:rPr>
      <w:t>1</w:t>
    </w:r>
    <w:r>
      <w:fldChar w:fldCharType="end"/>
    </w:r>
    <w:r>
      <w:t xml:space="preserve"> von </w:t>
    </w:r>
    <w:fldSimple w:instr=" NUMPAGES ">
      <w:r w:rsidR="00A92F99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BA23" w14:textId="77777777" w:rsidR="00E2008B" w:rsidRDefault="00E2008B">
      <w:r>
        <w:separator/>
      </w:r>
    </w:p>
  </w:footnote>
  <w:footnote w:type="continuationSeparator" w:id="0">
    <w:p w14:paraId="72580CF9" w14:textId="77777777" w:rsidR="00E2008B" w:rsidRDefault="00E2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8CDD" w14:textId="486A8248" w:rsidR="00293E32" w:rsidRDefault="00293E32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="00D14295" w:rsidRPr="00D14295">
      <w:rPr>
        <w:rStyle w:val="berschrift1Zchn"/>
      </w:rPr>
      <w:t>PC-</w:t>
    </w:r>
    <w:r w:rsidR="00F256CF">
      <w:rPr>
        <w:rStyle w:val="berschrift1Zchn"/>
      </w:rPr>
      <w:t>BT</w:t>
    </w:r>
    <w:r w:rsidR="00D14295" w:rsidRPr="00D14295">
      <w:rPr>
        <w:rStyle w:val="berschrift1Zchn"/>
      </w:rPr>
      <w:t>PMC101-</w:t>
    </w:r>
    <w:r w:rsidR="00D80BD0">
      <w:rPr>
        <w:rStyle w:val="berschrift1Zchn"/>
      </w:rPr>
      <w:t>10</w:t>
    </w:r>
    <w:r w:rsidR="00D14295" w:rsidRPr="00D14295">
      <w:rPr>
        <w:rStyle w:val="berschrift1Zchn"/>
      </w:rPr>
      <w:t>GE</w:t>
    </w:r>
    <w:r>
      <w:rPr>
        <w:rStyle w:val="berschrift1Zchn"/>
      </w:rPr>
      <w:tab/>
    </w:r>
    <w:proofErr w:type="spellStart"/>
    <w:r w:rsidRPr="007C4176">
      <w:rPr>
        <w:rFonts w:ascii="Univers Condensed" w:hAnsi="Univers Condensed"/>
      </w:rPr>
      <w:t>barox</w:t>
    </w:r>
    <w:proofErr w:type="spellEnd"/>
    <w:r w:rsidRPr="007C4176">
      <w:rPr>
        <w:rFonts w:ascii="Univers Condensed" w:hAnsi="Univers Condensed"/>
      </w:rPr>
      <w:t xml:space="preserve"> Kommunikation</w:t>
    </w:r>
  </w:p>
  <w:p w14:paraId="003DE07E" w14:textId="77777777" w:rsidR="00293E32" w:rsidRDefault="00293E32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1"/>
    <w:rsid w:val="00025A62"/>
    <w:rsid w:val="00076EE6"/>
    <w:rsid w:val="000A3C63"/>
    <w:rsid w:val="000A76EC"/>
    <w:rsid w:val="0011549B"/>
    <w:rsid w:val="0013529F"/>
    <w:rsid w:val="001409D7"/>
    <w:rsid w:val="00171735"/>
    <w:rsid w:val="00171DF2"/>
    <w:rsid w:val="001A108E"/>
    <w:rsid w:val="001B1A33"/>
    <w:rsid w:val="001B56A8"/>
    <w:rsid w:val="0022719C"/>
    <w:rsid w:val="002476FA"/>
    <w:rsid w:val="00270538"/>
    <w:rsid w:val="00293E32"/>
    <w:rsid w:val="002B2AD8"/>
    <w:rsid w:val="00315DD5"/>
    <w:rsid w:val="003256AB"/>
    <w:rsid w:val="00340880"/>
    <w:rsid w:val="00383B1B"/>
    <w:rsid w:val="003C798A"/>
    <w:rsid w:val="00415356"/>
    <w:rsid w:val="00415A3B"/>
    <w:rsid w:val="0047111F"/>
    <w:rsid w:val="004C2CB1"/>
    <w:rsid w:val="004D1E37"/>
    <w:rsid w:val="004E4C2D"/>
    <w:rsid w:val="00525596"/>
    <w:rsid w:val="0053595D"/>
    <w:rsid w:val="00543738"/>
    <w:rsid w:val="00556949"/>
    <w:rsid w:val="00595E0B"/>
    <w:rsid w:val="005A7A0F"/>
    <w:rsid w:val="005C44B2"/>
    <w:rsid w:val="005E1D0C"/>
    <w:rsid w:val="00600253"/>
    <w:rsid w:val="0065185D"/>
    <w:rsid w:val="00660BE6"/>
    <w:rsid w:val="006700B5"/>
    <w:rsid w:val="006A3903"/>
    <w:rsid w:val="00736C62"/>
    <w:rsid w:val="00764FE3"/>
    <w:rsid w:val="007B46D8"/>
    <w:rsid w:val="007C4176"/>
    <w:rsid w:val="00824CD2"/>
    <w:rsid w:val="008C374F"/>
    <w:rsid w:val="00902A31"/>
    <w:rsid w:val="00910E5F"/>
    <w:rsid w:val="0093061A"/>
    <w:rsid w:val="00960AB1"/>
    <w:rsid w:val="00982C93"/>
    <w:rsid w:val="009B71C8"/>
    <w:rsid w:val="009C33DA"/>
    <w:rsid w:val="009D213B"/>
    <w:rsid w:val="009D6DEC"/>
    <w:rsid w:val="00A313D4"/>
    <w:rsid w:val="00A40ED4"/>
    <w:rsid w:val="00A42A82"/>
    <w:rsid w:val="00A83BE8"/>
    <w:rsid w:val="00A92F99"/>
    <w:rsid w:val="00A93A0B"/>
    <w:rsid w:val="00B24BE7"/>
    <w:rsid w:val="00B71AFA"/>
    <w:rsid w:val="00BA53BC"/>
    <w:rsid w:val="00BB3B10"/>
    <w:rsid w:val="00BF1EF0"/>
    <w:rsid w:val="00C06BA2"/>
    <w:rsid w:val="00C61076"/>
    <w:rsid w:val="00CC4D3E"/>
    <w:rsid w:val="00D06E4A"/>
    <w:rsid w:val="00D14295"/>
    <w:rsid w:val="00D331CB"/>
    <w:rsid w:val="00D80BD0"/>
    <w:rsid w:val="00D8417D"/>
    <w:rsid w:val="00D85F61"/>
    <w:rsid w:val="00D95041"/>
    <w:rsid w:val="00DC70C3"/>
    <w:rsid w:val="00E2008B"/>
    <w:rsid w:val="00E36F25"/>
    <w:rsid w:val="00E46728"/>
    <w:rsid w:val="00E54CDD"/>
    <w:rsid w:val="00E96C9D"/>
    <w:rsid w:val="00EE5364"/>
    <w:rsid w:val="00EF4832"/>
    <w:rsid w:val="00F256CF"/>
    <w:rsid w:val="00F37B2B"/>
    <w:rsid w:val="00F41E39"/>
    <w:rsid w:val="00F66911"/>
    <w:rsid w:val="00F66E64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072BFC9"/>
  <w15:chartTrackingRefBased/>
  <w15:docId w15:val="{67008459-7129-4822-A14C-7563A8C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5</cp:revision>
  <dcterms:created xsi:type="dcterms:W3CDTF">2021-03-25T09:49:00Z</dcterms:created>
  <dcterms:modified xsi:type="dcterms:W3CDTF">2021-03-25T11:37:00Z</dcterms:modified>
</cp:coreProperties>
</file>